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 semanal 2.docx</w:t>
      </w:r>
    </w:p>
    <w:p>
      <w:pPr>
        <w:jc w:val="center"/>
      </w:pPr>
      <w:r>
        <w:rPr>
          <w:i/>
          <w:sz w:val="22"/>
          <w:color w:val="555555"/>
        </w:rPr>
        <w:t>Gestão da Carreira</w:t>
      </w:r>
    </w:p>
    <w:p/>
    <w:p>
      <w:r>
        <w:rPr>
          <w:b/>
        </w:rPr>
        <w:t>Documento: </w:t>
      </w:r>
      <w:r>
        <w:t>Atividade semanal 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